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813" w:rsidRDefault="002D6F3E">
      <w:pP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Medical practices </w:t>
      </w:r>
    </w:p>
    <w:p w:rsidR="00B60E9D" w:rsidRDefault="006011A6">
      <w:pPr>
        <w:rPr>
          <w:rFonts w:ascii="Times New Roman" w:hAnsi="Times New Roman" w:cs="Times New Roman"/>
          <w:sz w:val="24"/>
          <w:szCs w:val="24"/>
        </w:rPr>
      </w:pPr>
      <w:r>
        <w:rPr>
          <w:rFonts w:ascii="Times New Roman" w:hAnsi="Times New Roman" w:cs="Times New Roman"/>
          <w:sz w:val="24"/>
          <w:szCs w:val="24"/>
        </w:rPr>
        <w:t>Course:</w:t>
      </w:r>
    </w:p>
    <w:p w:rsidR="006011A6" w:rsidRDefault="006011A6">
      <w:pPr>
        <w:rPr>
          <w:rFonts w:ascii="Times New Roman" w:hAnsi="Times New Roman" w:cs="Times New Roman"/>
          <w:sz w:val="24"/>
          <w:szCs w:val="24"/>
        </w:rPr>
      </w:pPr>
      <w:r>
        <w:rPr>
          <w:rFonts w:ascii="Times New Roman" w:hAnsi="Times New Roman" w:cs="Times New Roman"/>
          <w:sz w:val="24"/>
          <w:szCs w:val="24"/>
        </w:rPr>
        <w:t>Professor:</w:t>
      </w:r>
    </w:p>
    <w:p w:rsidR="006011A6" w:rsidRDefault="006011A6">
      <w:pPr>
        <w:rPr>
          <w:rFonts w:ascii="Times New Roman" w:hAnsi="Times New Roman" w:cs="Times New Roman"/>
          <w:sz w:val="24"/>
          <w:szCs w:val="24"/>
        </w:rPr>
      </w:pPr>
      <w:r>
        <w:rPr>
          <w:rFonts w:ascii="Times New Roman" w:hAnsi="Times New Roman" w:cs="Times New Roman"/>
          <w:sz w:val="24"/>
          <w:szCs w:val="24"/>
        </w:rPr>
        <w:t>Date:</w:t>
      </w:r>
    </w:p>
    <w:p w:rsidR="00B773B1" w:rsidRPr="00B773B1" w:rsidRDefault="00B773B1" w:rsidP="00B773B1">
      <w:pPr>
        <w:numPr>
          <w:ilvl w:val="0"/>
          <w:numId w:val="1"/>
        </w:numPr>
        <w:spacing w:after="200" w:line="240" w:lineRule="auto"/>
        <w:contextualSpacing/>
        <w:rPr>
          <w:rFonts w:ascii="Times New Roman" w:eastAsia="Times New Roman" w:hAnsi="Times New Roman" w:cs="Times New Roman"/>
          <w:sz w:val="40"/>
          <w:szCs w:val="24"/>
        </w:rPr>
      </w:pPr>
      <w:r w:rsidRPr="00B773B1">
        <w:rPr>
          <w:rFonts w:ascii="Arial" w:eastAsia="Times New Roman" w:hAnsi="Arial" w:cs="Arial"/>
          <w:color w:val="111111"/>
          <w:sz w:val="28"/>
          <w:szCs w:val="20"/>
          <w:shd w:val="clear" w:color="auto" w:fill="E6E6E6"/>
        </w:rPr>
        <w:t>Nurses use evidence based practices in making clinical decisions.  A good example of this is hand hygiene to prevent the spread of infection.  How else does a registered nurse use guided research in the clinical setting?</w:t>
      </w:r>
    </w:p>
    <w:p w:rsidR="00767D95" w:rsidRDefault="00B773B1" w:rsidP="003855B6">
      <w:pPr>
        <w:ind w:left="360" w:firstLine="360"/>
        <w:rPr>
          <w:rFonts w:ascii="Times New Roman" w:hAnsi="Times New Roman" w:cs="Times New Roman"/>
          <w:sz w:val="24"/>
          <w:szCs w:val="24"/>
        </w:rPr>
      </w:pPr>
      <w:r>
        <w:rPr>
          <w:rFonts w:ascii="Times New Roman" w:hAnsi="Times New Roman" w:cs="Times New Roman"/>
          <w:sz w:val="24"/>
          <w:szCs w:val="24"/>
        </w:rPr>
        <w:t xml:space="preserve">Nurses use guided research in clinical setting </w:t>
      </w:r>
      <w:r w:rsidR="003855B6">
        <w:rPr>
          <w:rFonts w:ascii="Times New Roman" w:hAnsi="Times New Roman" w:cs="Times New Roman"/>
          <w:sz w:val="24"/>
          <w:szCs w:val="24"/>
        </w:rPr>
        <w:t xml:space="preserve">to ensure quality health care is provided to the patient. </w:t>
      </w:r>
      <w:r w:rsidR="002D082E">
        <w:rPr>
          <w:rFonts w:ascii="Times New Roman" w:hAnsi="Times New Roman" w:cs="Times New Roman"/>
          <w:sz w:val="24"/>
          <w:szCs w:val="24"/>
        </w:rPr>
        <w:t xml:space="preserve">For example, in minimizing alarm fatigue, patient safety is important. In reducing fatigue related to telemetry alarms, this </w:t>
      </w:r>
      <w:r w:rsidR="00A46847">
        <w:rPr>
          <w:rFonts w:ascii="Times New Roman" w:hAnsi="Times New Roman" w:cs="Times New Roman"/>
          <w:sz w:val="24"/>
          <w:szCs w:val="24"/>
        </w:rPr>
        <w:t>could</w:t>
      </w:r>
      <w:r w:rsidR="002D082E">
        <w:rPr>
          <w:rFonts w:ascii="Times New Roman" w:hAnsi="Times New Roman" w:cs="Times New Roman"/>
          <w:sz w:val="24"/>
          <w:szCs w:val="24"/>
        </w:rPr>
        <w:t xml:space="preserve"> be enhanced by provision of adequate skin preparation for ECG electrode placement, changing electrodes daily, customizing alarms as per the patient need. </w:t>
      </w:r>
    </w:p>
    <w:p w:rsidR="003520D0" w:rsidRDefault="003520D0" w:rsidP="003855B6">
      <w:pPr>
        <w:ind w:left="360" w:firstLine="360"/>
        <w:rPr>
          <w:rFonts w:ascii="Times New Roman" w:hAnsi="Times New Roman" w:cs="Times New Roman"/>
          <w:sz w:val="24"/>
          <w:szCs w:val="24"/>
        </w:rPr>
      </w:pPr>
      <w:r>
        <w:rPr>
          <w:rFonts w:ascii="Times New Roman" w:hAnsi="Times New Roman" w:cs="Times New Roman"/>
          <w:sz w:val="24"/>
          <w:szCs w:val="24"/>
        </w:rPr>
        <w:t>Knowledge creation and distillation is important in conducting health research. There is need for nurses to be in a position to discharge information to the hospitalized patient. Mass communication and targeted dissemination of information is important in ensuring that the patient or the society is informed on the available health options and how they can be accessed</w:t>
      </w:r>
      <w:r w:rsidR="002A028B">
        <w:rPr>
          <w:rFonts w:ascii="Times New Roman" w:hAnsi="Times New Roman" w:cs="Times New Roman"/>
          <w:sz w:val="24"/>
          <w:szCs w:val="24"/>
        </w:rPr>
        <w:t xml:space="preserve"> (</w:t>
      </w:r>
      <w:r w:rsidR="002A028B" w:rsidRPr="000F479F">
        <w:rPr>
          <w:rFonts w:ascii="Times New Roman" w:hAnsi="Times New Roman" w:cs="Times New Roman" w:hint="eastAsia"/>
          <w:sz w:val="24"/>
          <w:szCs w:val="24"/>
        </w:rPr>
        <w:t>B</w:t>
      </w:r>
      <w:r w:rsidR="002A028B">
        <w:rPr>
          <w:rFonts w:ascii="Times New Roman" w:hAnsi="Times New Roman" w:cs="Times New Roman" w:hint="eastAsia"/>
          <w:sz w:val="24"/>
          <w:szCs w:val="24"/>
        </w:rPr>
        <w:t xml:space="preserve">eyea, e. al., </w:t>
      </w:r>
      <w:r w:rsidR="002A028B" w:rsidRPr="000F479F">
        <w:rPr>
          <w:rFonts w:ascii="Times New Roman" w:hAnsi="Times New Roman" w:cs="Times New Roman" w:hint="eastAsia"/>
          <w:sz w:val="24"/>
          <w:szCs w:val="24"/>
        </w:rPr>
        <w:t>20</w:t>
      </w:r>
      <w:r w:rsidR="002A028B">
        <w:rPr>
          <w:rFonts w:ascii="Times New Roman" w:hAnsi="Times New Roman" w:cs="Times New Roman"/>
          <w:sz w:val="24"/>
          <w:szCs w:val="24"/>
        </w:rPr>
        <w:t>1</w:t>
      </w:r>
      <w:r w:rsidR="002A028B">
        <w:rPr>
          <w:rFonts w:ascii="Times New Roman" w:hAnsi="Times New Roman" w:cs="Times New Roman" w:hint="eastAsia"/>
          <w:sz w:val="24"/>
          <w:szCs w:val="24"/>
        </w:rPr>
        <w:t>6</w:t>
      </w:r>
      <w:r w:rsidR="002A028B">
        <w:rPr>
          <w:rFonts w:ascii="Times New Roman" w:hAnsi="Times New Roman" w:cs="Times New Roman"/>
          <w:sz w:val="24"/>
          <w:szCs w:val="24"/>
        </w:rPr>
        <w:t>)</w:t>
      </w:r>
      <w:r>
        <w:rPr>
          <w:rFonts w:ascii="Times New Roman" w:hAnsi="Times New Roman" w:cs="Times New Roman"/>
          <w:sz w:val="24"/>
          <w:szCs w:val="24"/>
        </w:rPr>
        <w:t xml:space="preserve">. </w:t>
      </w:r>
    </w:p>
    <w:p w:rsidR="005566D1" w:rsidRDefault="005566D1" w:rsidP="003855B6">
      <w:pPr>
        <w:ind w:left="360" w:firstLine="360"/>
        <w:rPr>
          <w:rFonts w:ascii="Times New Roman" w:hAnsi="Times New Roman" w:cs="Times New Roman"/>
          <w:sz w:val="24"/>
          <w:szCs w:val="24"/>
        </w:rPr>
      </w:pPr>
      <w:r>
        <w:rPr>
          <w:rFonts w:ascii="Times New Roman" w:hAnsi="Times New Roman" w:cs="Times New Roman"/>
          <w:sz w:val="24"/>
          <w:szCs w:val="24"/>
        </w:rPr>
        <w:t>Integration of a problem solving approach in the caring context is very important for every nurse. Patient care data and clinical experience or expertise is needed in clinical practice and nurses can use this skill to improve medical practice outcomes. In order to achieve excellence, clinical nurses</w:t>
      </w:r>
      <w:r w:rsidR="007544B1">
        <w:rPr>
          <w:rFonts w:ascii="Times New Roman" w:hAnsi="Times New Roman" w:cs="Times New Roman"/>
          <w:sz w:val="24"/>
          <w:szCs w:val="24"/>
        </w:rPr>
        <w:t xml:space="preserve"> can use different skills such as problem solving skills for provision of improved health care</w:t>
      </w:r>
      <w:r w:rsidR="002A028B">
        <w:rPr>
          <w:rFonts w:ascii="Times New Roman" w:hAnsi="Times New Roman" w:cs="Times New Roman"/>
          <w:sz w:val="24"/>
          <w:szCs w:val="24"/>
        </w:rPr>
        <w:t xml:space="preserve"> (</w:t>
      </w:r>
      <w:r w:rsidR="002A028B">
        <w:rPr>
          <w:rFonts w:ascii="Times New Roman" w:hAnsi="Times New Roman" w:cs="Times New Roman" w:hint="eastAsia"/>
          <w:sz w:val="24"/>
          <w:szCs w:val="24"/>
        </w:rPr>
        <w:t xml:space="preserve">Holzemer, </w:t>
      </w:r>
      <w:r w:rsidR="002A028B" w:rsidRPr="000F479F">
        <w:rPr>
          <w:rFonts w:ascii="Times New Roman" w:hAnsi="Times New Roman" w:cs="Times New Roman" w:hint="eastAsia"/>
          <w:sz w:val="24"/>
          <w:szCs w:val="24"/>
        </w:rPr>
        <w:t>L., &amp; Intern</w:t>
      </w:r>
      <w:r w:rsidR="002A028B">
        <w:rPr>
          <w:rFonts w:ascii="Times New Roman" w:hAnsi="Times New Roman" w:cs="Times New Roman" w:hint="eastAsia"/>
          <w:sz w:val="24"/>
          <w:szCs w:val="24"/>
        </w:rPr>
        <w:t xml:space="preserve">ational Council of Nurses., </w:t>
      </w:r>
      <w:r w:rsidR="002A028B">
        <w:rPr>
          <w:rFonts w:ascii="Times New Roman" w:hAnsi="Times New Roman" w:cs="Times New Roman" w:hint="eastAsia"/>
          <w:sz w:val="24"/>
          <w:szCs w:val="24"/>
        </w:rPr>
        <w:t>2017</w:t>
      </w:r>
      <w:r w:rsidR="002A028B">
        <w:rPr>
          <w:rFonts w:ascii="Times New Roman" w:hAnsi="Times New Roman" w:cs="Times New Roman"/>
          <w:sz w:val="24"/>
          <w:szCs w:val="24"/>
        </w:rPr>
        <w:t>)</w:t>
      </w:r>
      <w:r w:rsidR="007544B1">
        <w:rPr>
          <w:rFonts w:ascii="Times New Roman" w:hAnsi="Times New Roman" w:cs="Times New Roman"/>
          <w:sz w:val="24"/>
          <w:szCs w:val="24"/>
        </w:rPr>
        <w:t xml:space="preserve">. </w:t>
      </w:r>
    </w:p>
    <w:p w:rsidR="000F479F" w:rsidRPr="009D1BC5" w:rsidRDefault="000F479F" w:rsidP="000F479F">
      <w:pPr>
        <w:pStyle w:val="ListParagraph"/>
        <w:numPr>
          <w:ilvl w:val="0"/>
          <w:numId w:val="1"/>
        </w:numPr>
        <w:rPr>
          <w:rFonts w:ascii="Times New Roman" w:eastAsia="Times New Roman" w:hAnsi="Times New Roman"/>
          <w:sz w:val="28"/>
        </w:rPr>
      </w:pPr>
      <w:r w:rsidRPr="00C56178">
        <w:rPr>
          <w:rFonts w:ascii="Arial" w:eastAsia="Times New Roman" w:hAnsi="Arial" w:cs="Arial"/>
          <w:color w:val="111111"/>
          <w:sz w:val="28"/>
          <w:shd w:val="clear" w:color="auto" w:fill="E6E6E6"/>
        </w:rPr>
        <w:t>Explore your clinical site and relate one quality improvement (QI) study currently being analyzed. What is benchmarked in the study? What role does the nurse play in the QI study?</w:t>
      </w:r>
    </w:p>
    <w:p w:rsidR="009D1BC5" w:rsidRDefault="009D1BC5" w:rsidP="009D1BC5">
      <w:pPr>
        <w:ind w:left="0" w:firstLine="360"/>
        <w:rPr>
          <w:rFonts w:ascii="Times New Roman" w:eastAsia="Times New Roman" w:hAnsi="Times New Roman"/>
          <w:sz w:val="24"/>
          <w:szCs w:val="24"/>
        </w:rPr>
      </w:pPr>
      <w:r w:rsidRPr="00214EF6">
        <w:rPr>
          <w:rFonts w:ascii="Times New Roman" w:eastAsia="Times New Roman" w:hAnsi="Times New Roman"/>
          <w:sz w:val="24"/>
          <w:szCs w:val="24"/>
        </w:rPr>
        <w:lastRenderedPageBreak/>
        <w:t>Training of nurses and other medical professionals in the clinical site is being analyzed as one way of QI. Training of the professionals will help in establishing a culture of quality practice</w:t>
      </w:r>
      <w:r w:rsidR="00214EF6" w:rsidRPr="00214EF6">
        <w:rPr>
          <w:rFonts w:ascii="Times New Roman" w:eastAsia="Times New Roman" w:hAnsi="Times New Roman"/>
          <w:sz w:val="24"/>
          <w:szCs w:val="24"/>
        </w:rPr>
        <w:t>, behavior, attitudes, and actions</w:t>
      </w:r>
      <w:r w:rsidRPr="00214EF6">
        <w:rPr>
          <w:rFonts w:ascii="Times New Roman" w:eastAsia="Times New Roman" w:hAnsi="Times New Roman"/>
          <w:sz w:val="24"/>
          <w:szCs w:val="24"/>
        </w:rPr>
        <w:t xml:space="preserve"> in the </w:t>
      </w:r>
      <w:r w:rsidR="00214EF6">
        <w:rPr>
          <w:rFonts w:ascii="Times New Roman" w:eastAsia="Times New Roman" w:hAnsi="Times New Roman"/>
          <w:sz w:val="24"/>
          <w:szCs w:val="24"/>
        </w:rPr>
        <w:t>facility. Identifying a knowledgeable staff is expected to improve health care services to the patient population. Training also provides leadership support that will improve the system of care in the site.</w:t>
      </w:r>
      <w:r w:rsidR="00512584">
        <w:rPr>
          <w:rFonts w:ascii="Times New Roman" w:eastAsia="Times New Roman" w:hAnsi="Times New Roman"/>
          <w:sz w:val="24"/>
          <w:szCs w:val="24"/>
        </w:rPr>
        <w:t xml:space="preserve"> The benchmark is to have a perfect team of medical professionals who are able to provide high quality services throughout their practice</w:t>
      </w:r>
      <w:r w:rsidR="00207053">
        <w:rPr>
          <w:rFonts w:ascii="Times New Roman" w:eastAsia="Times New Roman" w:hAnsi="Times New Roman"/>
          <w:sz w:val="24"/>
          <w:szCs w:val="24"/>
        </w:rPr>
        <w:t xml:space="preserve"> (</w:t>
      </w:r>
      <w:r w:rsidR="00207053" w:rsidRPr="00207053">
        <w:rPr>
          <w:rFonts w:ascii="Times New Roman" w:hAnsi="Times New Roman" w:cs="Times New Roman" w:hint="eastAsia"/>
          <w:sz w:val="24"/>
          <w:szCs w:val="24"/>
        </w:rPr>
        <w:t>McLaughl</w:t>
      </w:r>
      <w:r w:rsidR="00207053">
        <w:rPr>
          <w:rFonts w:ascii="Times New Roman" w:hAnsi="Times New Roman" w:cs="Times New Roman" w:hint="eastAsia"/>
          <w:sz w:val="24"/>
          <w:szCs w:val="24"/>
        </w:rPr>
        <w:t>in</w:t>
      </w:r>
      <w:r w:rsidR="00207053">
        <w:rPr>
          <w:rFonts w:ascii="Times New Roman" w:hAnsi="Times New Roman" w:cs="Times New Roman" w:hint="eastAsia"/>
          <w:sz w:val="24"/>
          <w:szCs w:val="24"/>
        </w:rPr>
        <w:t xml:space="preserve"> &amp; Kaluz</w:t>
      </w:r>
      <w:r w:rsidR="00207053">
        <w:rPr>
          <w:rFonts w:ascii="Times New Roman" w:hAnsi="Times New Roman" w:cs="Times New Roman" w:hint="eastAsia"/>
          <w:sz w:val="24"/>
          <w:szCs w:val="24"/>
        </w:rPr>
        <w:t xml:space="preserve">ny, </w:t>
      </w:r>
      <w:r w:rsidR="00207053">
        <w:rPr>
          <w:rFonts w:ascii="Times New Roman" w:hAnsi="Times New Roman" w:cs="Times New Roman" w:hint="eastAsia"/>
          <w:sz w:val="24"/>
          <w:szCs w:val="24"/>
        </w:rPr>
        <w:t>201</w:t>
      </w:r>
      <w:r w:rsidR="00207053">
        <w:rPr>
          <w:rFonts w:ascii="Times New Roman" w:hAnsi="Times New Roman" w:cs="Times New Roman" w:hint="eastAsia"/>
          <w:sz w:val="24"/>
          <w:szCs w:val="24"/>
        </w:rPr>
        <w:t>6)</w:t>
      </w:r>
      <w:r w:rsidR="00512584">
        <w:rPr>
          <w:rFonts w:ascii="Times New Roman" w:eastAsia="Times New Roman" w:hAnsi="Times New Roman"/>
          <w:sz w:val="24"/>
          <w:szCs w:val="24"/>
        </w:rPr>
        <w:t>.</w:t>
      </w:r>
    </w:p>
    <w:p w:rsidR="00F27FD2" w:rsidRDefault="00F27FD2" w:rsidP="009D1BC5">
      <w:pPr>
        <w:ind w:left="0" w:firstLine="360"/>
        <w:rPr>
          <w:rFonts w:ascii="Times New Roman" w:eastAsia="Times New Roman" w:hAnsi="Times New Roman"/>
          <w:sz w:val="24"/>
          <w:szCs w:val="24"/>
        </w:rPr>
      </w:pPr>
      <w:r>
        <w:rPr>
          <w:rFonts w:ascii="Times New Roman" w:eastAsia="Times New Roman" w:hAnsi="Times New Roman"/>
          <w:sz w:val="24"/>
          <w:szCs w:val="24"/>
        </w:rPr>
        <w:t xml:space="preserve">The nurse has a role of acquiring eth necessary information that is needed in administering health care services, nurses have to be dedicated in training program in order to ensure that they gain fundamental information that can be used to advice the patient, treat the patient, conduct intensive research about a particular ailment and so forth. Clearly, nurses have to be knowledgeable </w:t>
      </w:r>
      <w:r w:rsidR="006C3BE5">
        <w:rPr>
          <w:rFonts w:ascii="Times New Roman" w:eastAsia="Times New Roman" w:hAnsi="Times New Roman"/>
          <w:sz w:val="24"/>
          <w:szCs w:val="24"/>
        </w:rPr>
        <w:t xml:space="preserve">in this sector in order to improve quality of service. </w:t>
      </w:r>
    </w:p>
    <w:p w:rsidR="00101F81" w:rsidRDefault="00101F81" w:rsidP="009D1BC5">
      <w:pPr>
        <w:ind w:left="0" w:firstLine="360"/>
        <w:rPr>
          <w:rFonts w:ascii="Times New Roman" w:eastAsia="Times New Roman" w:hAnsi="Times New Roman"/>
          <w:sz w:val="24"/>
          <w:szCs w:val="24"/>
        </w:rPr>
      </w:pPr>
    </w:p>
    <w:p w:rsidR="00101F81" w:rsidRDefault="00101F81" w:rsidP="009D1BC5">
      <w:pPr>
        <w:ind w:left="0" w:firstLine="360"/>
        <w:rPr>
          <w:rFonts w:ascii="Times New Roman" w:eastAsia="Times New Roman" w:hAnsi="Times New Roman"/>
          <w:sz w:val="24"/>
          <w:szCs w:val="24"/>
        </w:rPr>
      </w:pPr>
    </w:p>
    <w:p w:rsidR="00101F81" w:rsidRDefault="00101F81" w:rsidP="009D1BC5">
      <w:pPr>
        <w:ind w:left="0" w:firstLine="360"/>
        <w:rPr>
          <w:rFonts w:ascii="Times New Roman" w:eastAsia="Times New Roman" w:hAnsi="Times New Roman"/>
          <w:sz w:val="24"/>
          <w:szCs w:val="24"/>
        </w:rPr>
      </w:pPr>
    </w:p>
    <w:p w:rsidR="00101F81" w:rsidRDefault="00101F81" w:rsidP="009D1BC5">
      <w:pPr>
        <w:ind w:left="0" w:firstLine="360"/>
        <w:rPr>
          <w:rFonts w:ascii="Times New Roman" w:eastAsia="Times New Roman" w:hAnsi="Times New Roman"/>
          <w:sz w:val="24"/>
          <w:szCs w:val="24"/>
        </w:rPr>
      </w:pPr>
    </w:p>
    <w:p w:rsidR="00101F81" w:rsidRDefault="00101F81" w:rsidP="009D1BC5">
      <w:pPr>
        <w:ind w:left="0" w:firstLine="360"/>
        <w:rPr>
          <w:rFonts w:ascii="Times New Roman" w:eastAsia="Times New Roman" w:hAnsi="Times New Roman"/>
          <w:sz w:val="24"/>
          <w:szCs w:val="24"/>
        </w:rPr>
      </w:pPr>
    </w:p>
    <w:p w:rsidR="00101F81" w:rsidRDefault="00101F81" w:rsidP="009D1BC5">
      <w:pPr>
        <w:ind w:left="0" w:firstLine="360"/>
        <w:rPr>
          <w:rFonts w:ascii="Times New Roman" w:eastAsia="Times New Roman" w:hAnsi="Times New Roman"/>
          <w:sz w:val="24"/>
          <w:szCs w:val="24"/>
        </w:rPr>
      </w:pPr>
    </w:p>
    <w:p w:rsidR="00101F81" w:rsidRDefault="00101F81" w:rsidP="009D1BC5">
      <w:pPr>
        <w:ind w:left="0" w:firstLine="360"/>
        <w:rPr>
          <w:rFonts w:ascii="Times New Roman" w:eastAsia="Times New Roman" w:hAnsi="Times New Roman"/>
          <w:sz w:val="24"/>
          <w:szCs w:val="24"/>
        </w:rPr>
      </w:pPr>
    </w:p>
    <w:p w:rsidR="00101F81" w:rsidRDefault="00101F81" w:rsidP="009D1BC5">
      <w:pPr>
        <w:ind w:left="0" w:firstLine="360"/>
        <w:rPr>
          <w:rFonts w:ascii="Times New Roman" w:eastAsia="Times New Roman" w:hAnsi="Times New Roman"/>
          <w:sz w:val="24"/>
          <w:szCs w:val="24"/>
        </w:rPr>
      </w:pPr>
    </w:p>
    <w:p w:rsidR="00101F81" w:rsidRDefault="00101F81" w:rsidP="009D1BC5">
      <w:pPr>
        <w:ind w:left="0" w:firstLine="360"/>
        <w:rPr>
          <w:rFonts w:ascii="Times New Roman" w:eastAsia="Times New Roman" w:hAnsi="Times New Roman"/>
          <w:sz w:val="24"/>
          <w:szCs w:val="24"/>
        </w:rPr>
      </w:pPr>
    </w:p>
    <w:p w:rsidR="00101F81" w:rsidRDefault="00101F81" w:rsidP="009D1BC5">
      <w:pPr>
        <w:ind w:left="0" w:firstLine="360"/>
        <w:rPr>
          <w:rFonts w:ascii="Times New Roman" w:eastAsia="Times New Roman" w:hAnsi="Times New Roman"/>
          <w:sz w:val="24"/>
          <w:szCs w:val="24"/>
        </w:rPr>
      </w:pPr>
    </w:p>
    <w:p w:rsidR="00101F81" w:rsidRPr="009D1BC5" w:rsidRDefault="00101F81" w:rsidP="00101F81">
      <w:pPr>
        <w:ind w:left="0" w:firstLine="0"/>
        <w:rPr>
          <w:rFonts w:ascii="Times New Roman" w:eastAsia="Times New Roman" w:hAnsi="Times New Roman"/>
          <w:sz w:val="28"/>
        </w:rPr>
      </w:pPr>
    </w:p>
    <w:p w:rsidR="000F479F" w:rsidRDefault="000F479F" w:rsidP="000F479F">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F479F" w:rsidRDefault="000F479F" w:rsidP="000F479F">
      <w:pPr>
        <w:rPr>
          <w:rFonts w:ascii="Times New Roman" w:hAnsi="Times New Roman" w:cs="Times New Roman"/>
          <w:sz w:val="24"/>
          <w:szCs w:val="24"/>
        </w:rPr>
      </w:pPr>
      <w:r w:rsidRPr="000F479F">
        <w:rPr>
          <w:rFonts w:ascii="Times New Roman" w:hAnsi="Times New Roman" w:cs="Times New Roman" w:hint="eastAsia"/>
          <w:sz w:val="24"/>
          <w:szCs w:val="24"/>
        </w:rPr>
        <w:t>Beyea, S. C., &amp; Slattery, M. J. (20</w:t>
      </w:r>
      <w:r>
        <w:rPr>
          <w:rFonts w:ascii="Times New Roman" w:hAnsi="Times New Roman" w:cs="Times New Roman"/>
          <w:sz w:val="24"/>
          <w:szCs w:val="24"/>
        </w:rPr>
        <w:t>1</w:t>
      </w:r>
      <w:r w:rsidRPr="000F479F">
        <w:rPr>
          <w:rFonts w:ascii="Times New Roman" w:hAnsi="Times New Roman" w:cs="Times New Roman" w:hint="eastAsia"/>
          <w:sz w:val="24"/>
          <w:szCs w:val="24"/>
        </w:rPr>
        <w:t>6). </w:t>
      </w:r>
      <w:r w:rsidRPr="000F479F">
        <w:rPr>
          <w:rFonts w:ascii="Times New Roman" w:hAnsi="Times New Roman" w:cs="Times New Roman" w:hint="eastAsia"/>
          <w:i/>
          <w:iCs/>
          <w:sz w:val="24"/>
          <w:szCs w:val="24"/>
        </w:rPr>
        <w:t>Evidence-based practice in nursing: A guide to successful implementation</w:t>
      </w:r>
      <w:r w:rsidRPr="000F479F">
        <w:rPr>
          <w:rFonts w:ascii="Times New Roman" w:hAnsi="Times New Roman" w:cs="Times New Roman" w:hint="eastAsia"/>
          <w:sz w:val="24"/>
          <w:szCs w:val="24"/>
        </w:rPr>
        <w:t>. Marblehead, MA: HCPro.</w:t>
      </w:r>
    </w:p>
    <w:p w:rsidR="000F479F" w:rsidRDefault="000F479F" w:rsidP="000F479F">
      <w:pPr>
        <w:rPr>
          <w:rFonts w:ascii="Times New Roman" w:hAnsi="Times New Roman" w:cs="Times New Roman"/>
          <w:sz w:val="24"/>
          <w:szCs w:val="24"/>
        </w:rPr>
      </w:pPr>
      <w:r w:rsidRPr="000F479F">
        <w:rPr>
          <w:rFonts w:ascii="Times New Roman" w:hAnsi="Times New Roman" w:cs="Times New Roman" w:hint="eastAsia"/>
          <w:sz w:val="24"/>
          <w:szCs w:val="24"/>
        </w:rPr>
        <w:t>Holzemer, W. L., &amp; Intern</w:t>
      </w:r>
      <w:r>
        <w:rPr>
          <w:rFonts w:ascii="Times New Roman" w:hAnsi="Times New Roman" w:cs="Times New Roman" w:hint="eastAsia"/>
          <w:sz w:val="24"/>
          <w:szCs w:val="24"/>
        </w:rPr>
        <w:t>ational Council of Nurses. (2017</w:t>
      </w:r>
      <w:r w:rsidRPr="000F479F">
        <w:rPr>
          <w:rFonts w:ascii="Times New Roman" w:hAnsi="Times New Roman" w:cs="Times New Roman" w:hint="eastAsia"/>
          <w:sz w:val="24"/>
          <w:szCs w:val="24"/>
        </w:rPr>
        <w:t>). </w:t>
      </w:r>
      <w:r w:rsidRPr="000F479F">
        <w:rPr>
          <w:rFonts w:ascii="Times New Roman" w:hAnsi="Times New Roman" w:cs="Times New Roman" w:hint="eastAsia"/>
          <w:i/>
          <w:iCs/>
          <w:sz w:val="24"/>
          <w:szCs w:val="24"/>
        </w:rPr>
        <w:t>Improving health through nursing research</w:t>
      </w:r>
      <w:r w:rsidRPr="000F479F">
        <w:rPr>
          <w:rFonts w:ascii="Times New Roman" w:hAnsi="Times New Roman" w:cs="Times New Roman" w:hint="eastAsia"/>
          <w:sz w:val="24"/>
          <w:szCs w:val="24"/>
        </w:rPr>
        <w:t>. Chichester, West Sussex, UK: Blackwell Pub.</w:t>
      </w:r>
    </w:p>
    <w:p w:rsidR="00207053" w:rsidRPr="006011A6" w:rsidRDefault="00207053" w:rsidP="000F479F">
      <w:pPr>
        <w:rPr>
          <w:rFonts w:ascii="Times New Roman" w:hAnsi="Times New Roman" w:cs="Times New Roman"/>
          <w:sz w:val="24"/>
          <w:szCs w:val="24"/>
        </w:rPr>
      </w:pPr>
      <w:r w:rsidRPr="00207053">
        <w:rPr>
          <w:rFonts w:ascii="Times New Roman" w:hAnsi="Times New Roman" w:cs="Times New Roman" w:hint="eastAsia"/>
          <w:sz w:val="24"/>
          <w:szCs w:val="24"/>
        </w:rPr>
        <w:t>McLaughl</w:t>
      </w:r>
      <w:r>
        <w:rPr>
          <w:rFonts w:ascii="Times New Roman" w:hAnsi="Times New Roman" w:cs="Times New Roman" w:hint="eastAsia"/>
          <w:sz w:val="24"/>
          <w:szCs w:val="24"/>
        </w:rPr>
        <w:t>in, C. P., &amp; Kaluzny, A. D. (201</w:t>
      </w:r>
      <w:r w:rsidRPr="00207053">
        <w:rPr>
          <w:rFonts w:ascii="Times New Roman" w:hAnsi="Times New Roman" w:cs="Times New Roman" w:hint="eastAsia"/>
          <w:sz w:val="24"/>
          <w:szCs w:val="24"/>
        </w:rPr>
        <w:t>6). </w:t>
      </w:r>
      <w:r w:rsidRPr="00207053">
        <w:rPr>
          <w:rFonts w:ascii="Times New Roman" w:hAnsi="Times New Roman" w:cs="Times New Roman" w:hint="eastAsia"/>
          <w:i/>
          <w:iCs/>
          <w:sz w:val="24"/>
          <w:szCs w:val="24"/>
        </w:rPr>
        <w:t>Continuous quality improvement in health care</w:t>
      </w:r>
      <w:r w:rsidRPr="00207053">
        <w:rPr>
          <w:rFonts w:ascii="Times New Roman" w:hAnsi="Times New Roman" w:cs="Times New Roman" w:hint="eastAsia"/>
          <w:sz w:val="24"/>
          <w:szCs w:val="24"/>
        </w:rPr>
        <w:t>. Sudbury, Mass: Jones and Bartlett.</w:t>
      </w:r>
    </w:p>
    <w:sectPr w:rsidR="00207053" w:rsidRPr="006011A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165A" w:rsidRDefault="0098165A" w:rsidP="006011A6">
      <w:pPr>
        <w:spacing w:line="240" w:lineRule="auto"/>
      </w:pPr>
      <w:r>
        <w:separator/>
      </w:r>
    </w:p>
  </w:endnote>
  <w:endnote w:type="continuationSeparator" w:id="0">
    <w:p w:rsidR="0098165A" w:rsidRDefault="0098165A" w:rsidP="006011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165A" w:rsidRDefault="0098165A" w:rsidP="006011A6">
      <w:pPr>
        <w:spacing w:line="240" w:lineRule="auto"/>
      </w:pPr>
      <w:r>
        <w:separator/>
      </w:r>
    </w:p>
  </w:footnote>
  <w:footnote w:type="continuationSeparator" w:id="0">
    <w:p w:rsidR="0098165A" w:rsidRDefault="0098165A" w:rsidP="006011A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71589410"/>
      <w:docPartObj>
        <w:docPartGallery w:val="Page Numbers (Top of Page)"/>
        <w:docPartUnique/>
      </w:docPartObj>
    </w:sdtPr>
    <w:sdtEndPr>
      <w:rPr>
        <w:noProof/>
      </w:rPr>
    </w:sdtEndPr>
    <w:sdtContent>
      <w:p w:rsidR="006011A6" w:rsidRPr="006011A6" w:rsidRDefault="006011A6">
        <w:pPr>
          <w:pStyle w:val="Header"/>
          <w:jc w:val="right"/>
          <w:rPr>
            <w:rFonts w:ascii="Times New Roman" w:hAnsi="Times New Roman" w:cs="Times New Roman"/>
            <w:sz w:val="24"/>
            <w:szCs w:val="24"/>
          </w:rPr>
        </w:pPr>
        <w:r w:rsidRPr="006011A6">
          <w:rPr>
            <w:rFonts w:ascii="Times New Roman" w:hAnsi="Times New Roman" w:cs="Times New Roman"/>
            <w:sz w:val="24"/>
            <w:szCs w:val="24"/>
          </w:rPr>
          <w:t xml:space="preserve">Surname </w:t>
        </w:r>
        <w:r w:rsidRPr="006011A6">
          <w:rPr>
            <w:rFonts w:ascii="Times New Roman" w:hAnsi="Times New Roman" w:cs="Times New Roman"/>
            <w:sz w:val="24"/>
            <w:szCs w:val="24"/>
          </w:rPr>
          <w:fldChar w:fldCharType="begin"/>
        </w:r>
        <w:r w:rsidRPr="006011A6">
          <w:rPr>
            <w:rFonts w:ascii="Times New Roman" w:hAnsi="Times New Roman" w:cs="Times New Roman"/>
            <w:sz w:val="24"/>
            <w:szCs w:val="24"/>
          </w:rPr>
          <w:instrText xml:space="preserve"> PAGE   \* MERGEFORMAT </w:instrText>
        </w:r>
        <w:r w:rsidRPr="006011A6">
          <w:rPr>
            <w:rFonts w:ascii="Times New Roman" w:hAnsi="Times New Roman" w:cs="Times New Roman"/>
            <w:sz w:val="24"/>
            <w:szCs w:val="24"/>
          </w:rPr>
          <w:fldChar w:fldCharType="separate"/>
        </w:r>
        <w:r w:rsidR="00A46847">
          <w:rPr>
            <w:rFonts w:ascii="Times New Roman" w:hAnsi="Times New Roman" w:cs="Times New Roman"/>
            <w:noProof/>
            <w:sz w:val="24"/>
            <w:szCs w:val="24"/>
          </w:rPr>
          <w:t>3</w:t>
        </w:r>
        <w:r w:rsidRPr="006011A6">
          <w:rPr>
            <w:rFonts w:ascii="Times New Roman" w:hAnsi="Times New Roman" w:cs="Times New Roman"/>
            <w:noProof/>
            <w:sz w:val="24"/>
            <w:szCs w:val="24"/>
          </w:rPr>
          <w:fldChar w:fldCharType="end"/>
        </w:r>
      </w:p>
    </w:sdtContent>
  </w:sdt>
  <w:p w:rsidR="006011A6" w:rsidRPr="006011A6" w:rsidRDefault="006011A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55D81"/>
    <w:multiLevelType w:val="hybridMultilevel"/>
    <w:tmpl w:val="23EC913A"/>
    <w:lvl w:ilvl="0" w:tplc="5DFAA0B0">
      <w:start w:val="1"/>
      <w:numFmt w:val="decimal"/>
      <w:lvlText w:val="%1."/>
      <w:lvlJc w:val="left"/>
      <w:pPr>
        <w:ind w:left="720" w:hanging="360"/>
      </w:pPr>
      <w:rPr>
        <w:rFonts w:ascii="Arial" w:hAnsi="Arial" w:cs="Arial" w:hint="default"/>
        <w:color w:val="111111"/>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1A6"/>
    <w:rsid w:val="0004571E"/>
    <w:rsid w:val="000B6B37"/>
    <w:rsid w:val="000F479F"/>
    <w:rsid w:val="00101F81"/>
    <w:rsid w:val="00170227"/>
    <w:rsid w:val="001F4BBA"/>
    <w:rsid w:val="00207053"/>
    <w:rsid w:val="00214EF6"/>
    <w:rsid w:val="00297D54"/>
    <w:rsid w:val="002A028B"/>
    <w:rsid w:val="002D082E"/>
    <w:rsid w:val="002D6F3E"/>
    <w:rsid w:val="003520D0"/>
    <w:rsid w:val="00356927"/>
    <w:rsid w:val="003855B6"/>
    <w:rsid w:val="003B5813"/>
    <w:rsid w:val="00492C9C"/>
    <w:rsid w:val="004B7412"/>
    <w:rsid w:val="00512584"/>
    <w:rsid w:val="005566D1"/>
    <w:rsid w:val="005F1392"/>
    <w:rsid w:val="006011A6"/>
    <w:rsid w:val="00663F2C"/>
    <w:rsid w:val="006C3BE5"/>
    <w:rsid w:val="00723483"/>
    <w:rsid w:val="0072709C"/>
    <w:rsid w:val="00742B31"/>
    <w:rsid w:val="007544B1"/>
    <w:rsid w:val="00767D95"/>
    <w:rsid w:val="008E2E03"/>
    <w:rsid w:val="0098165A"/>
    <w:rsid w:val="009D1BC5"/>
    <w:rsid w:val="00A46847"/>
    <w:rsid w:val="00B604E9"/>
    <w:rsid w:val="00B60E9D"/>
    <w:rsid w:val="00B773B1"/>
    <w:rsid w:val="00B9110C"/>
    <w:rsid w:val="00B91C34"/>
    <w:rsid w:val="00BD0514"/>
    <w:rsid w:val="00CB21FC"/>
    <w:rsid w:val="00D214F8"/>
    <w:rsid w:val="00F043D4"/>
    <w:rsid w:val="00F27FD2"/>
    <w:rsid w:val="00F7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62AFF-80FD-4398-8CDE-ADA7FBF1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1A6"/>
    <w:pPr>
      <w:tabs>
        <w:tab w:val="center" w:pos="4680"/>
        <w:tab w:val="right" w:pos="9360"/>
      </w:tabs>
      <w:spacing w:line="240" w:lineRule="auto"/>
    </w:pPr>
  </w:style>
  <w:style w:type="character" w:customStyle="1" w:styleId="HeaderChar">
    <w:name w:val="Header Char"/>
    <w:basedOn w:val="DefaultParagraphFont"/>
    <w:link w:val="Header"/>
    <w:uiPriority w:val="99"/>
    <w:rsid w:val="006011A6"/>
  </w:style>
  <w:style w:type="paragraph" w:styleId="Footer">
    <w:name w:val="footer"/>
    <w:basedOn w:val="Normal"/>
    <w:link w:val="FooterChar"/>
    <w:uiPriority w:val="99"/>
    <w:unhideWhenUsed/>
    <w:rsid w:val="006011A6"/>
    <w:pPr>
      <w:tabs>
        <w:tab w:val="center" w:pos="4680"/>
        <w:tab w:val="right" w:pos="9360"/>
      </w:tabs>
      <w:spacing w:line="240" w:lineRule="auto"/>
    </w:pPr>
  </w:style>
  <w:style w:type="character" w:customStyle="1" w:styleId="FooterChar">
    <w:name w:val="Footer Char"/>
    <w:basedOn w:val="DefaultParagraphFont"/>
    <w:link w:val="Footer"/>
    <w:uiPriority w:val="99"/>
    <w:rsid w:val="006011A6"/>
  </w:style>
  <w:style w:type="paragraph" w:styleId="ListParagraph">
    <w:name w:val="List Paragraph"/>
    <w:basedOn w:val="Normal"/>
    <w:uiPriority w:val="34"/>
    <w:qFormat/>
    <w:rsid w:val="000F479F"/>
    <w:pPr>
      <w:spacing w:line="240" w:lineRule="auto"/>
      <w:ind w:firstLine="0"/>
      <w:contextualSpacing/>
    </w:pPr>
    <w:rPr>
      <w:rFonts w:ascii="Calibri" w:eastAsia="Calibri"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11</cp:revision>
  <dcterms:created xsi:type="dcterms:W3CDTF">2018-06-18T22:08:00Z</dcterms:created>
  <dcterms:modified xsi:type="dcterms:W3CDTF">2018-06-19T00:28:00Z</dcterms:modified>
</cp:coreProperties>
</file>